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570"/>
      </w:tblGrid>
      <w:tr w:rsidR="0071532C" w:rsidRPr="0071532C" w:rsidTr="0071532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outlineLvl w:val="1"/>
              <w:rPr>
                <w:rFonts w:ascii="Georgia" w:eastAsia="Times New Roman" w:hAnsi="Georgia" w:cs="Arial"/>
                <w:b/>
                <w:bCs/>
                <w:color w:val="898989"/>
                <w:sz w:val="27"/>
                <w:szCs w:val="27"/>
                <w:lang w:eastAsia="ru-RU"/>
              </w:rPr>
            </w:pPr>
            <w:r w:rsidRPr="0071532C">
              <w:rPr>
                <w:rFonts w:ascii="Georgia" w:eastAsia="Times New Roman" w:hAnsi="Georgia" w:cs="Arial"/>
                <w:b/>
                <w:bCs/>
                <w:color w:val="898989"/>
                <w:sz w:val="27"/>
                <w:szCs w:val="27"/>
                <w:lang w:eastAsia="ru-RU"/>
              </w:rPr>
              <w:t>План финансово-хозяйственной деятельности на 2021 г.</w:t>
            </w:r>
            <w:r w:rsidRPr="0071532C">
              <w:rPr>
                <w:rFonts w:ascii="Georgia" w:eastAsia="Times New Roman" w:hAnsi="Georgia" w:cs="Arial"/>
                <w:b/>
                <w:bCs/>
                <w:color w:val="898989"/>
                <w:sz w:val="27"/>
                <w:szCs w:val="27"/>
                <w:lang w:eastAsia="ru-RU"/>
              </w:rPr>
              <w:br/>
              <w:t>и плановый период 2022 и 2023 годов</w:t>
            </w:r>
          </w:p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</w:r>
          </w:p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outlineLvl w:val="4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от</w:t>
            </w:r>
          </w:p>
        </w:tc>
      </w:tr>
    </w:tbl>
    <w:p w:rsidR="0071532C" w:rsidRPr="0071532C" w:rsidRDefault="0071532C" w:rsidP="0071532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26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50"/>
        <w:gridCol w:w="5040"/>
        <w:gridCol w:w="2520"/>
        <w:gridCol w:w="1890"/>
      </w:tblGrid>
      <w:tr w:rsidR="0071532C" w:rsidRPr="0071532C" w:rsidTr="0071532C"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2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Дата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14.12.2020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</w:r>
          </w:p>
        </w:tc>
      </w:tr>
      <w:tr w:rsidR="0071532C" w:rsidRPr="0071532C" w:rsidTr="0071532C"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Орган, осуществляющий</w:t>
            </w:r>
            <w:r w:rsidRPr="0071532C">
              <w:rPr>
                <w:rFonts w:ascii="inherit" w:eastAsia="Times New Roman" w:hAnsi="inherit" w:cs="Arial"/>
                <w:b/>
                <w:bCs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br/>
            </w:r>
            <w:r w:rsidRPr="0071532C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функции и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ИСПОЛНИТЕЛЬНЫЙ КОМИТЕТ ВЕРХНЕУСЛОНСКОГО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По Сводному реестру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92303959</w:t>
            </w:r>
          </w:p>
        </w:tc>
      </w:tr>
      <w:tr w:rsidR="0071532C" w:rsidRPr="0071532C" w:rsidTr="0071532C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глава по БК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315</w:t>
            </w:r>
          </w:p>
        </w:tc>
      </w:tr>
      <w:tr w:rsidR="0071532C" w:rsidRPr="0071532C" w:rsidTr="0071532C"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Учреждение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МУНИЦИПАЛЬНОЕ БЮДЖЕТНОЕ ОБЩЕОБРАЗОВАТЕЛЬНОЕ УЧРЕЖДЕНИЕ "ТАТАРСКО-БУРНАШЕВСКАЯ СРЕДНЯЯ ОБЩЕОБРАЗОВАТЕЛЬНАЯ ШКОЛА" ВЕРХНЕУСЛОНСКОГО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По Сводному реестру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923Ш5211</w:t>
            </w:r>
          </w:p>
        </w:tc>
      </w:tr>
      <w:tr w:rsidR="0071532C" w:rsidRPr="0071532C" w:rsidTr="0071532C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ИНН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1615004080</w:t>
            </w:r>
          </w:p>
        </w:tc>
      </w:tr>
      <w:tr w:rsidR="0071532C" w:rsidRPr="0071532C" w:rsidTr="0071532C"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КПП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161501001</w:t>
            </w:r>
          </w:p>
        </w:tc>
      </w:tr>
      <w:tr w:rsidR="0071532C" w:rsidRPr="0071532C" w:rsidTr="0071532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b/>
                <w:bCs/>
                <w:color w:val="4A4A4A"/>
                <w:sz w:val="18"/>
                <w:lang w:eastAsia="ru-RU"/>
              </w:rPr>
              <w:t>по ОКЕИ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383</w:t>
            </w:r>
          </w:p>
        </w:tc>
      </w:tr>
    </w:tbl>
    <w:p w:rsidR="0071532C" w:rsidRPr="0071532C" w:rsidRDefault="0071532C" w:rsidP="0071532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  <w:r w:rsidRPr="0071532C">
        <w:rPr>
          <w:rFonts w:ascii="Arial" w:eastAsia="Times New Roman" w:hAnsi="Arial" w:cs="Arial"/>
          <w:color w:val="4A4A4A"/>
          <w:sz w:val="18"/>
          <w:szCs w:val="18"/>
          <w:lang w:eastAsia="ru-RU"/>
        </w:rPr>
        <w:br/>
      </w:r>
      <w:r w:rsidRPr="0071532C">
        <w:rPr>
          <w:rFonts w:ascii="Arial" w:eastAsia="Times New Roman" w:hAnsi="Arial" w:cs="Arial"/>
          <w:color w:val="4A4A4A"/>
          <w:sz w:val="18"/>
          <w:szCs w:val="18"/>
          <w:lang w:eastAsia="ru-RU"/>
        </w:rPr>
        <w:br/>
      </w:r>
    </w:p>
    <w:p w:rsidR="0071532C" w:rsidRPr="0071532C" w:rsidRDefault="0071532C" w:rsidP="0071532C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inherit" w:eastAsia="Times New Roman" w:hAnsi="inherit" w:cs="Arial"/>
          <w:b/>
          <w:bCs/>
          <w:color w:val="4A4A4A"/>
          <w:sz w:val="18"/>
          <w:szCs w:val="18"/>
          <w:lang w:eastAsia="ru-RU"/>
        </w:rPr>
      </w:pPr>
      <w:r w:rsidRPr="0071532C">
        <w:rPr>
          <w:rFonts w:ascii="inherit" w:eastAsia="Times New Roman" w:hAnsi="inherit" w:cs="Arial"/>
          <w:b/>
          <w:bCs/>
          <w:color w:val="4A4A4A"/>
          <w:sz w:val="18"/>
          <w:lang w:eastAsia="ru-RU"/>
        </w:rPr>
        <w:t>Раздел 1. Поступления и выплаты</w:t>
      </w:r>
    </w:p>
    <w:p w:rsidR="0071532C" w:rsidRPr="0071532C" w:rsidRDefault="0071532C" w:rsidP="0071532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097"/>
        <w:gridCol w:w="538"/>
        <w:gridCol w:w="359"/>
        <w:gridCol w:w="1213"/>
        <w:gridCol w:w="1100"/>
        <w:gridCol w:w="1088"/>
        <w:gridCol w:w="1088"/>
        <w:gridCol w:w="1103"/>
      </w:tblGrid>
      <w:tr w:rsidR="0071532C" w:rsidRPr="0071532C" w:rsidTr="0071532C">
        <w:trPr>
          <w:tblHeader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Код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строки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КБК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Аналитический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код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Сумма</w:t>
            </w:r>
          </w:p>
        </w:tc>
      </w:tr>
      <w:tr w:rsidR="0071532C" w:rsidRPr="0071532C" w:rsidTr="0071532C">
        <w:trPr>
          <w:tblHeader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2021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текущий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финансовый год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2022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первый год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2023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второй год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пределами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</w:tr>
      <w:tr w:rsidR="0071532C" w:rsidRPr="0071532C" w:rsidTr="0071532C">
        <w:trPr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Остаток средств на начало текущего финансового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0001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Остаток средств на конец текущего финансового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0002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Доходы,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2 500 000,00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доходы от собственности,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доходы от оказания услуг, работ, компенсации затрат учреждений,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1200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субсидии на финансовое обеспечение выполнения государственного (муниципального) задания за счет средств бюджета публично-правового образования, создавшего учреждение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1210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субсидии на финансовое обеспечение выполнения государственного задания за счет средств бюджета Федерального фонда обязательного медицинского страхования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1220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доходы от штрафов, пеней, иных сумм принудительного изъятия,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безвозмездные денежные поступления,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1400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целевые субсидии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1410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субсидии на осуществление капитальных вложений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1420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прочие доходы,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1500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доходы от операций с активами,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1900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прочие поступления,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1980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увеличение остатков денежных средств за счет возврата дебиторской задолженности прошлых лет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1981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Расходы,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2 500 000,00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выплаты персоналу,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оплата труда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прочие выплаты персоналу, в том числе компенсационного характера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иные выплаты, за исключением фонда оплаты труда учреждения, для выполнения отдельных полномочий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выплаты по оплате труда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иные выплаты работникам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иные выплаты военнослужащим и сотрудникам, имеющим специальные звания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2170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страховые взносы на обязательное социальное страхование в части выплат персоналу, подлежащих обложению страховыми взносами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2180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оплату труда стажеров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иные выплаты гражданским лицам (денежное содержание)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2182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социальные и иные выплаты населению,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социальные выплаты гражданам, кроме публичных нормативных социальных выплат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выплата стипендий, осуществление иных расходов на социальную поддержку обучающихся за счет сре</w:t>
            </w:r>
            <w:proofErr w:type="gramStart"/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дств ст</w:t>
            </w:r>
            <w:proofErr w:type="gramEnd"/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ипендиального фонда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премирование физических лиц за достижения в области культуры, искусства, образования, науки и техники, а также на предоставление грантов с целью поддержки проектов в области науки, культуры и искусства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2240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уплата налогов, сборов и иных платежей,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2300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налог на имущество организаций и земельный налог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2310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851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иные налоги (включаемые в состав расходов) в бюджеты бюджетной системы Российской Федерации, а также государственная пошлина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2320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852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уплата штрафов (в том числе административных), пеней, иных платежей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2330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853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безвозмездные перечисления организациям и физическим лицам,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гранты, предоставляемые бюджетным учреждениям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гранты, предоставляемые автономным учреждениям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гранты, предоставляемые иным некоммерческим организациям (за исключением бюджетных и автономных учреждений)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гранты, предоставляемые другим организациям и физическим лицам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862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863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прочие выплаты (кроме выплат на закупку товаров, работ, услуг)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2500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деятельности учреждения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2520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расходы на закупку товаров, работ, услуг,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2 500 000,00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закупку научно-исследовательских, опытно-конструкторских и технологических работ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закупку товаров, работ, услуг в целях капитального ремонта государственного (муниципального) имущества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прочую закупку товаров, работ и услуг,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2 500 000,00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прочую закупку товаров, работ и услуг, всего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2 500 000,00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закупку товаров, работ, услуг в целях создания, развития, эксплуатации и вывода из эксплуатации государственных информационных систем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закупку энергетических ресурсов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247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собственности, всего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2700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2710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406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строительство (реконструкция)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2720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bdr w:val="none" w:sz="0" w:space="0" w:color="auto" w:frame="1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Выплаты, уменьшающие доход,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налог на прибыль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налог на добавленную стоимость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3020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прочие налоги, уменьшающие доход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3030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Прочие выплаты,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возврат в бюджет средств субсидии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</w:tr>
    </w:tbl>
    <w:p w:rsidR="0071532C" w:rsidRPr="0071532C" w:rsidRDefault="0071532C" w:rsidP="0071532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  <w:r w:rsidRPr="0071532C">
        <w:rPr>
          <w:rFonts w:ascii="Arial" w:eastAsia="Times New Roman" w:hAnsi="Arial" w:cs="Arial"/>
          <w:color w:val="4A4A4A"/>
          <w:sz w:val="18"/>
          <w:szCs w:val="18"/>
          <w:lang w:eastAsia="ru-RU"/>
        </w:rPr>
        <w:br/>
      </w:r>
      <w:r w:rsidRPr="0071532C">
        <w:rPr>
          <w:rFonts w:ascii="Arial" w:eastAsia="Times New Roman" w:hAnsi="Arial" w:cs="Arial"/>
          <w:color w:val="4A4A4A"/>
          <w:sz w:val="18"/>
          <w:szCs w:val="18"/>
          <w:lang w:eastAsia="ru-RU"/>
        </w:rPr>
        <w:br/>
      </w:r>
    </w:p>
    <w:p w:rsidR="0071532C" w:rsidRPr="0071532C" w:rsidRDefault="0071532C" w:rsidP="0071532C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inherit" w:eastAsia="Times New Roman" w:hAnsi="inherit" w:cs="Arial"/>
          <w:b/>
          <w:bCs/>
          <w:color w:val="4A4A4A"/>
          <w:sz w:val="18"/>
          <w:szCs w:val="18"/>
          <w:lang w:eastAsia="ru-RU"/>
        </w:rPr>
      </w:pPr>
      <w:r w:rsidRPr="0071532C">
        <w:rPr>
          <w:rFonts w:ascii="inherit" w:eastAsia="Times New Roman" w:hAnsi="inherit" w:cs="Arial"/>
          <w:b/>
          <w:bCs/>
          <w:color w:val="4A4A4A"/>
          <w:sz w:val="18"/>
          <w:lang w:eastAsia="ru-RU"/>
        </w:rPr>
        <w:t>Раздел 2. Сведения по выплатам на закупки товаров, работ, услуг</w:t>
      </w:r>
    </w:p>
    <w:p w:rsidR="0071532C" w:rsidRPr="0071532C" w:rsidRDefault="0071532C" w:rsidP="0071532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55"/>
        <w:gridCol w:w="7579"/>
        <w:gridCol w:w="538"/>
        <w:gridCol w:w="671"/>
        <w:gridCol w:w="1253"/>
        <w:gridCol w:w="1032"/>
        <w:gridCol w:w="1061"/>
        <w:gridCol w:w="938"/>
        <w:gridCol w:w="959"/>
      </w:tblGrid>
      <w:tr w:rsidR="0071532C" w:rsidRPr="0071532C" w:rsidTr="0071532C">
        <w:trPr>
          <w:tblHeader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№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</w:r>
            <w:proofErr w:type="spellStart"/>
            <w:proofErr w:type="gramStart"/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п</w:t>
            </w:r>
            <w:proofErr w:type="spellEnd"/>
            <w:proofErr w:type="gramEnd"/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/</w:t>
            </w:r>
            <w:proofErr w:type="spellStart"/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Код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строки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 xml:space="preserve">Год 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начала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закупки</w:t>
            </w:r>
          </w:p>
        </w:tc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 xml:space="preserve">Код по 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бюджетной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классификации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Российской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Федерации</w:t>
            </w:r>
          </w:p>
        </w:tc>
        <w:tc>
          <w:tcPr>
            <w:tcW w:w="0" w:type="auto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Сумма</w:t>
            </w:r>
          </w:p>
        </w:tc>
      </w:tr>
      <w:tr w:rsidR="0071532C" w:rsidRPr="0071532C" w:rsidTr="0071532C">
        <w:trPr>
          <w:tblHeader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2021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текущий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финансовый год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2022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первый год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На 2023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второй год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пределами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планового периода</w:t>
            </w:r>
          </w:p>
        </w:tc>
      </w:tr>
      <w:tr w:rsidR="0071532C" w:rsidRPr="0071532C" w:rsidTr="0071532C">
        <w:trPr>
          <w:tblHeader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4.1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8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Выплаты на закупку товаров, работ, услуг, всего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26000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2 500 000,00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 xml:space="preserve">по контрактам (договорам), заключенным до начала текущего финансового года без применения норм Федерального закона от 5 апреля 2013 г. № 44-ФЗ «О контрактной системе в сфере закупок товаров, работ, услуг для обеспечения государственных и муниципальных нужд» (Собрание законодательства Российской Федерации, 2013, № 14, ст. 1652; </w:t>
            </w:r>
            <w:proofErr w:type="gramStart"/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2018, № 32, ст. 5104) (далее — Федеральный закон № 44-ФЗ) и Федерального закона от 18 июля 2011 г. № 223-ФЗ «О закупках товаров, работ, услуг отдельными видами юридических лиц» (Собрание законодательства Российской Федерации, 2011, № 30, ст. 4571; 2018, № 32, ст. 5135) (далее — Федеральный закон № 223-ФЗ)</w:t>
            </w:r>
            <w:proofErr w:type="gram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1 000 000,00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по контрактам (договорам), планируемым к заключению в соответствующем финансовом году без применения норм Федерального закона № 44-ФЗ и Федерального закона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26200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1 500 000,00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1.3.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по контрактам (договорам), заключенным до начала текущего финансового года с учетом требований Федерального закона № 44-ФЗ и Федерального закона № 223-ФЗ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26300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1.3.1.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26310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1.3.2.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26320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по контрактам (договорам), планируемым к заключению в соответствующем финансовом году с учетом требований Федерального закона № 44-ФЗ и Федерального закона № 223-ФЗ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счет субсидий, предоставляемых на финансовое обеспечение выполнения государственного (муниципального) задания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1.4.1.1.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1.4.1.2.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счет субсидий, предоставляемых в соответствии с абзацем вторым пункта 1 статьи 78.1 Бюджетного кодекса Российской Федерации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1.4.2.1.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1.4.2.2.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1.4.3.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счет субсидий, предоставляемых на осуществление капитальных вложений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1.4.4.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счет средств обязательного медицинского страхования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1.4.4.1.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26441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1.4.4.2.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26442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1.4.5.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 счет прочих источников финансового обеспечения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1.4.5.1.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44-ФЗ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из них: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26451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1.4.5.2.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в соответствии с Федеральным законом № 223-ФЗ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26452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 xml:space="preserve">Итого по контрактам, планируемым к заключению в соответствующем финансовом году в </w:t>
            </w: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 xml:space="preserve">соответствии с Федеральным законом № 44-ФЗ, по соответствующему году </w:t>
            </w:r>
            <w:proofErr w:type="gramStart"/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закупки</w:t>
            </w:r>
            <w:proofErr w:type="gramEnd"/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 по году начала закупки: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26500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3 500 000,00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2 900 000,00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lastRenderedPageBreak/>
              <w:t>2.1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Итого по контрактам, планируемым к заключению в соответствующем финансовом году в соответствии с Федеральным законом № 44-ФЗ, по соответствующему году закупки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26500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textAlignment w:val="baseline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2021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3 500 000,00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2 900 000,00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  <w:tr w:rsidR="0071532C" w:rsidRPr="0071532C" w:rsidTr="0071532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 xml:space="preserve">Итого по договорам, планируемым к заключению в соответствующем финансовом году в соответствии с Федеральным законом № 223-ФЗ, по соответствующему году </w:t>
            </w:r>
            <w:proofErr w:type="gramStart"/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закупки</w:t>
            </w:r>
            <w:proofErr w:type="gramEnd"/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br/>
              <w:t>в том числе по году начала закупки: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26600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vAlign w:val="center"/>
            <w:hideMark/>
          </w:tcPr>
          <w:p w:rsidR="0071532C" w:rsidRPr="0071532C" w:rsidRDefault="0071532C" w:rsidP="0071532C">
            <w:pPr>
              <w:spacing w:after="0" w:line="240" w:lineRule="auto"/>
              <w:jc w:val="center"/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</w:pPr>
            <w:r w:rsidRPr="0071532C">
              <w:rPr>
                <w:rFonts w:ascii="inherit" w:eastAsia="Times New Roman" w:hAnsi="inherit" w:cs="Arial"/>
                <w:color w:val="4A4A4A"/>
                <w:sz w:val="18"/>
                <w:szCs w:val="18"/>
                <w:lang w:eastAsia="ru-RU"/>
              </w:rPr>
              <w:t>0,00</w:t>
            </w:r>
          </w:p>
        </w:tc>
      </w:tr>
    </w:tbl>
    <w:p w:rsidR="003A161B" w:rsidRDefault="0071532C"/>
    <w:sectPr w:rsidR="003A161B" w:rsidSect="0071532C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1532C"/>
    <w:rsid w:val="001E36EB"/>
    <w:rsid w:val="0027289C"/>
    <w:rsid w:val="005255C4"/>
    <w:rsid w:val="00715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89C"/>
  </w:style>
  <w:style w:type="paragraph" w:styleId="2">
    <w:name w:val="heading 2"/>
    <w:basedOn w:val="a"/>
    <w:link w:val="20"/>
    <w:uiPriority w:val="9"/>
    <w:qFormat/>
    <w:rsid w:val="007153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7153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link w:val="50"/>
    <w:uiPriority w:val="9"/>
    <w:qFormat/>
    <w:rsid w:val="0071532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1532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1532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71532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3">
    <w:name w:val="Strong"/>
    <w:basedOn w:val="a0"/>
    <w:uiPriority w:val="22"/>
    <w:qFormat/>
    <w:rsid w:val="0071532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574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7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1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6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6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0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8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5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3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4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7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1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6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8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1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8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0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83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5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23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7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8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8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70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1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3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5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92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1660</Words>
  <Characters>9467</Characters>
  <Application>Microsoft Office Word</Application>
  <DocSecurity>0</DocSecurity>
  <Lines>78</Lines>
  <Paragraphs>22</Paragraphs>
  <ScaleCrop>false</ScaleCrop>
  <Company/>
  <LinksUpToDate>false</LinksUpToDate>
  <CharactersWithSpaces>11105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1</cp:revision>
  <dcterms:created xsi:type="dcterms:W3CDTF">2022-01-15T07:06:00Z</dcterms:created>
  <dcterms:modified xsi:type="dcterms:W3CDTF">2022-01-15T07:07:00Z</dcterms:modified>
</cp:coreProperties>
</file>